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PLOS ONE preparation checklist</w:t>
      </w:r>
    </w:p>
    <w:p>
      <w:r>
        <w:rPr>
          <w:i/>
          <w:iCs/>
        </w:rPr>
        <w:t xml:space="preserve">PLOS · Guidance checked 2026-06-18</w:t>
      </w:r>
    </w:p>
    <w:p>
      <w:pPr>
        <w:pStyle w:val="ListParagraph"/>
        <w:numPr>
          <w:ilvl w:val="0"/>
          <w:numId w:val="1"/>
        </w:numPr>
      </w:pPr>
      <w:r>
        <w:t xml:space="preserve">Data availability statement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Competing interests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2026-07-10T10:56:19.635Z</dcterms:created>
  <dcterms:modified xsi:type="dcterms:W3CDTF">2026-07-10T10:56:19.635Z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